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AD9" w:rsidRPr="008D5163" w:rsidRDefault="009B4AD9" w:rsidP="00C13762">
      <w:pPr>
        <w:jc w:val="center"/>
        <w:rPr>
          <w:b/>
          <w:smallCaps/>
          <w:sz w:val="36"/>
        </w:rPr>
      </w:pPr>
      <w:r w:rsidRPr="008D5163">
        <w:rPr>
          <w:b/>
          <w:smallCaps/>
          <w:sz w:val="36"/>
        </w:rPr>
        <w:t>Smlouva o skladování reprodukčních buněk</w:t>
      </w:r>
    </w:p>
    <w:p w:rsidR="009B4AD9" w:rsidRPr="008D5163" w:rsidRDefault="009B4AD9" w:rsidP="00C13762">
      <w:pPr>
        <w:jc w:val="center"/>
      </w:pPr>
      <w:r w:rsidRPr="008D5163">
        <w:rPr>
          <w:b/>
        </w:rPr>
        <w:t>uzavřená dle § 1746 odst. 2 zák. č. 89/2012 Sb., občanského zákoníku, v platném znění</w:t>
      </w:r>
    </w:p>
    <w:p w:rsidR="009B4AD9" w:rsidRPr="00000912" w:rsidRDefault="009B4AD9" w:rsidP="00C13762"/>
    <w:p w:rsidR="009B4AD9" w:rsidRPr="00000912" w:rsidRDefault="009B4AD9" w:rsidP="00C13762"/>
    <w:p w:rsidR="009B4AD9" w:rsidRPr="008D5163" w:rsidRDefault="009B4AD9" w:rsidP="00C13762">
      <w:pPr>
        <w:rPr>
          <w:b/>
        </w:rPr>
      </w:pPr>
      <w:r w:rsidRPr="008D5163">
        <w:rPr>
          <w:b/>
        </w:rPr>
        <w:t>Poskytovatel:</w:t>
      </w:r>
      <w:r w:rsidRPr="008D5163">
        <w:rPr>
          <w:b/>
        </w:rPr>
        <w:tab/>
        <w:t>Fakultní nemocnice Hradec Králové</w:t>
      </w:r>
    </w:p>
    <w:p w:rsidR="009B4AD9" w:rsidRPr="00000912" w:rsidRDefault="009B4AD9" w:rsidP="00C13762">
      <w:r w:rsidRPr="00000912">
        <w:t>se sídlem:</w:t>
      </w:r>
      <w:r w:rsidRPr="00000912">
        <w:tab/>
        <w:t>Sokolská 581, 500 05 Hradec Králové – Nový Hradec Králové</w:t>
      </w:r>
    </w:p>
    <w:p w:rsidR="009B4AD9" w:rsidRPr="00000912" w:rsidRDefault="009B4AD9" w:rsidP="00C13762">
      <w:r w:rsidRPr="00000912">
        <w:t>zast.:</w:t>
      </w:r>
      <w:r w:rsidRPr="00000912">
        <w:tab/>
      </w:r>
      <w:r w:rsidRPr="00000912">
        <w:tab/>
        <w:t>prof. MUDr. Vladimírem Paličkou, CSc., dr. h. c., ředitelem</w:t>
      </w:r>
    </w:p>
    <w:p w:rsidR="009B4AD9" w:rsidRPr="00000912" w:rsidRDefault="009B4AD9" w:rsidP="00C13762">
      <w:r w:rsidRPr="00000912">
        <w:t>IČ:</w:t>
      </w:r>
      <w:r w:rsidRPr="00000912">
        <w:tab/>
      </w:r>
      <w:r w:rsidRPr="00000912">
        <w:tab/>
      </w:r>
      <w:bookmarkStart w:id="0" w:name="OLE_LINK1"/>
      <w:bookmarkStart w:id="1" w:name="OLE_LINK2"/>
      <w:r w:rsidRPr="00000912">
        <w:t>00179906</w:t>
      </w:r>
      <w:bookmarkEnd w:id="0"/>
      <w:bookmarkEnd w:id="1"/>
      <w:r w:rsidRPr="00000912">
        <w:tab/>
      </w:r>
      <w:r w:rsidRPr="00000912">
        <w:tab/>
        <w:t>DIČ:</w:t>
      </w:r>
      <w:r w:rsidRPr="00000912">
        <w:tab/>
      </w:r>
      <w:r w:rsidRPr="00000912">
        <w:tab/>
        <w:t>CZ00179906</w:t>
      </w:r>
    </w:p>
    <w:p w:rsidR="009B4AD9" w:rsidRPr="00000912" w:rsidRDefault="009B4AD9" w:rsidP="00C13762">
      <w:r w:rsidRPr="00000912">
        <w:t>bank. spoj.:</w:t>
      </w:r>
      <w:r w:rsidRPr="00000912">
        <w:tab/>
        <w:t>ČNB</w:t>
      </w:r>
      <w:r w:rsidRPr="00000912">
        <w:tab/>
      </w:r>
      <w:r w:rsidRPr="00000912">
        <w:tab/>
      </w:r>
      <w:r w:rsidRPr="00000912">
        <w:tab/>
        <w:t>č. účtu:</w:t>
      </w:r>
      <w:r w:rsidRPr="00000912">
        <w:tab/>
      </w:r>
      <w:r w:rsidRPr="00000912">
        <w:tab/>
        <w:t>24639511/0710</w:t>
      </w:r>
    </w:p>
    <w:p w:rsidR="009B4AD9" w:rsidRPr="00000912" w:rsidRDefault="009B4AD9" w:rsidP="00C13762"/>
    <w:p w:rsidR="009B4AD9" w:rsidRPr="00000912" w:rsidRDefault="009B4AD9" w:rsidP="00C13762"/>
    <w:p w:rsidR="009B4AD9" w:rsidRPr="008D5163" w:rsidRDefault="009B4AD9" w:rsidP="00C13762">
      <w:pPr>
        <w:rPr>
          <w:b/>
        </w:rPr>
      </w:pPr>
      <w:r w:rsidRPr="008D5163">
        <w:rPr>
          <w:b/>
        </w:rPr>
        <w:t>Pacient:</w:t>
      </w:r>
      <w:r w:rsidRPr="008D5163">
        <w:rPr>
          <w:b/>
        </w:rPr>
        <w:tab/>
      </w:r>
      <w:bookmarkStart w:id="2" w:name="OLE_LINK3"/>
      <w:bookmarkStart w:id="3" w:name="OLE_LINK4"/>
      <w:r w:rsidRPr="00B779EB">
        <w:rPr>
          <w:b/>
          <w:highlight w:val="yellow"/>
        </w:rPr>
        <w:t>___________</w:t>
      </w:r>
      <w:bookmarkEnd w:id="2"/>
      <w:bookmarkEnd w:id="3"/>
      <w:r w:rsidRPr="00B779EB">
        <w:rPr>
          <w:b/>
          <w:highlight w:val="yellow"/>
        </w:rPr>
        <w:t>__________________________________________________</w:t>
      </w:r>
    </w:p>
    <w:p w:rsidR="009B4AD9" w:rsidRDefault="009B4AD9" w:rsidP="00C13762">
      <w:r>
        <w:t>rodné číslo:</w:t>
      </w:r>
      <w:r>
        <w:tab/>
      </w:r>
      <w:r w:rsidRPr="00B779EB">
        <w:rPr>
          <w:highlight w:val="yellow"/>
        </w:rPr>
        <w:t>_____________________________________________________________</w:t>
      </w:r>
    </w:p>
    <w:p w:rsidR="009B4AD9" w:rsidRPr="00000912" w:rsidRDefault="009B4AD9" w:rsidP="00C13762">
      <w:r w:rsidRPr="00000912">
        <w:t>trv. bytem:</w:t>
      </w:r>
      <w:r w:rsidRPr="00000912">
        <w:tab/>
      </w:r>
      <w:r w:rsidRPr="00B779EB">
        <w:rPr>
          <w:highlight w:val="yellow"/>
        </w:rPr>
        <w:t>_____________________________________________________________</w:t>
      </w:r>
    </w:p>
    <w:p w:rsidR="009B4AD9" w:rsidRDefault="009B4AD9" w:rsidP="00C13762">
      <w:r w:rsidRPr="00000912">
        <w:t>koresp. adresa:</w:t>
      </w:r>
      <w:r w:rsidRPr="00B779EB">
        <w:rPr>
          <w:highlight w:val="yellow"/>
        </w:rPr>
        <w:t>_____________________________________________________________</w:t>
      </w:r>
      <w:r>
        <w:t xml:space="preserve"> </w:t>
      </w:r>
    </w:p>
    <w:p w:rsidR="009B4AD9" w:rsidRDefault="009B4AD9" w:rsidP="00C13762">
      <w:r w:rsidRPr="00000912">
        <w:t>kontakt:</w:t>
      </w:r>
      <w:r>
        <w:t xml:space="preserve"> </w:t>
      </w:r>
      <w:r w:rsidRPr="00000912">
        <w:t xml:space="preserve">tel./mob.: </w:t>
      </w:r>
      <w:r w:rsidRPr="00B779EB">
        <w:rPr>
          <w:highlight w:val="yellow"/>
        </w:rPr>
        <w:t>______________________________</w:t>
      </w:r>
    </w:p>
    <w:p w:rsidR="009B4AD9" w:rsidRPr="00000912" w:rsidRDefault="009B4AD9" w:rsidP="00C13762">
      <w:r>
        <w:t xml:space="preserve">              </w:t>
      </w:r>
      <w:r w:rsidRPr="00000912">
        <w:t xml:space="preserve">e-mail: </w:t>
      </w:r>
      <w:r>
        <w:t xml:space="preserve">    </w:t>
      </w:r>
      <w:r w:rsidRPr="008E67F3">
        <w:rPr>
          <w:highlight w:val="yellow"/>
        </w:rPr>
        <w:t>_</w:t>
      </w:r>
      <w:r w:rsidRPr="00B779EB">
        <w:rPr>
          <w:highlight w:val="yellow"/>
        </w:rPr>
        <w:t>_____________________________</w:t>
      </w:r>
    </w:p>
    <w:p w:rsidR="009B4AD9" w:rsidRPr="00000912" w:rsidRDefault="009B4AD9" w:rsidP="00C13762"/>
    <w:p w:rsidR="009B4AD9" w:rsidRPr="00000912" w:rsidRDefault="009B4AD9" w:rsidP="00C13762">
      <w:r w:rsidRPr="00000912">
        <w:t>(společně dále jen „smluvní strany“ či jednotlivě „smluvní strana“)</w:t>
      </w:r>
    </w:p>
    <w:p w:rsidR="009B4AD9" w:rsidRDefault="009B4AD9" w:rsidP="00C13762"/>
    <w:p w:rsidR="009B4AD9" w:rsidRPr="00000912" w:rsidRDefault="009B4AD9" w:rsidP="00C13762"/>
    <w:p w:rsidR="009B4AD9" w:rsidRPr="008D5163" w:rsidRDefault="009B4AD9" w:rsidP="00C13762">
      <w:pPr>
        <w:jc w:val="center"/>
        <w:rPr>
          <w:b/>
        </w:rPr>
      </w:pPr>
      <w:r w:rsidRPr="008D5163">
        <w:rPr>
          <w:b/>
        </w:rPr>
        <w:t>Čl. I – Účel a předmět smlouvy</w:t>
      </w:r>
    </w:p>
    <w:p w:rsidR="009B4AD9" w:rsidRPr="00000912" w:rsidRDefault="009B4AD9" w:rsidP="00C13762">
      <w:pPr>
        <w:numPr>
          <w:ilvl w:val="0"/>
          <w:numId w:val="1"/>
        </w:numPr>
        <w:spacing w:after="120"/>
        <w:jc w:val="both"/>
        <w:rPr>
          <w:lang w:val="en-US"/>
        </w:rPr>
      </w:pPr>
      <w:r w:rsidRPr="00000912">
        <w:t xml:space="preserve">Tato smlouva je uzavírána za účelem dlouhodobého uchování (skladování) reprodukčních buněk (spermií) pacienta, a to pro potřeby eventuálního budoucího použití těchto reprodukčních buněk k reprodukčnímu účelu, tzn. k použití pacientových spermií </w:t>
      </w:r>
      <w:r w:rsidRPr="00000912">
        <w:rPr>
          <w:lang w:val="en-US"/>
        </w:rPr>
        <w:t>pro potřebu rodičovství pacienta při asistované reprodukci</w:t>
      </w:r>
      <w:r>
        <w:rPr>
          <w:lang w:val="en-US"/>
        </w:rPr>
        <w:t>, a to výhradně k darování mezi partnery</w:t>
      </w:r>
      <w:r w:rsidRPr="00000912">
        <w:rPr>
          <w:lang w:val="en-US"/>
        </w:rPr>
        <w:t>. Důvodem skladování pacientových reprodukčních buněk je plánovaná chirurgická nebo onkologická léčba, jejímž důsledkem může být dočasná nebo trvalá ztráta plodnosti pacienta.</w:t>
      </w:r>
    </w:p>
    <w:p w:rsidR="009B4AD9" w:rsidRPr="00000912" w:rsidRDefault="009B4AD9" w:rsidP="00C13762">
      <w:pPr>
        <w:numPr>
          <w:ilvl w:val="0"/>
          <w:numId w:val="1"/>
        </w:numPr>
        <w:spacing w:after="120"/>
        <w:jc w:val="both"/>
      </w:pPr>
      <w:r w:rsidRPr="00000912">
        <w:t>Předmětem této smlouvy je závazek poskytovatele zajistit</w:t>
      </w:r>
      <w:r>
        <w:t xml:space="preserve"> příjem, uložení, </w:t>
      </w:r>
      <w:r w:rsidRPr="00000912">
        <w:t xml:space="preserve">skladování </w:t>
      </w:r>
      <w:r>
        <w:t xml:space="preserve">a případnou expedici </w:t>
      </w:r>
      <w:r w:rsidRPr="00000912">
        <w:t xml:space="preserve">reprodukčních buněk pacienta, které </w:t>
      </w:r>
      <w:r>
        <w:t>budou</w:t>
      </w:r>
      <w:r w:rsidRPr="00000912">
        <w:t xml:space="preserve"> poskytovatelem </w:t>
      </w:r>
      <w:r>
        <w:t>bezprostředně před tím</w:t>
      </w:r>
      <w:r w:rsidRPr="00000912">
        <w:t xml:space="preserve"> kryokonzervovány (zmrazeny), a to za reprodukčním účelem, tedy pro budoucí darování mezi partnery.</w:t>
      </w:r>
    </w:p>
    <w:p w:rsidR="009B4AD9" w:rsidRDefault="009B4AD9" w:rsidP="00C13762">
      <w:pPr>
        <w:numPr>
          <w:ilvl w:val="0"/>
          <w:numId w:val="1"/>
        </w:numPr>
        <w:spacing w:after="120"/>
        <w:jc w:val="both"/>
      </w:pPr>
      <w:r>
        <w:t>Pro účely této smlouvy se pojmem „příjem“ označuje přijetí kryokonzervovaných reprodukčních buněk do kryoskladu Tkáňové ústředny poskytovatele. Pojem „příjem“ se naopak nevztahuje na převzetí reprodukčních buněk do Tkáňové ústředny poskytovatele před jejich kryokonzervací, neboť tento úkon je hrazen ze systému veřejného zdravotního pojištění.</w:t>
      </w:r>
    </w:p>
    <w:p w:rsidR="009B4AD9" w:rsidRDefault="009B4AD9" w:rsidP="00C13762">
      <w:pPr>
        <w:numPr>
          <w:ilvl w:val="0"/>
          <w:numId w:val="1"/>
        </w:numPr>
        <w:spacing w:after="120"/>
        <w:jc w:val="both"/>
      </w:pPr>
      <w:r>
        <w:t>Pro účely této smlouvy se pojmem „uložení“ označuje vlastní vložení kryoampulí s kryokonzervovanými reprodukčními buňkami do kryokontejneru, včetně elektronické evidence takového úkonu.</w:t>
      </w:r>
    </w:p>
    <w:p w:rsidR="009B4AD9" w:rsidRDefault="009B4AD9" w:rsidP="00C13762">
      <w:pPr>
        <w:numPr>
          <w:ilvl w:val="0"/>
          <w:numId w:val="1"/>
        </w:numPr>
        <w:spacing w:after="120"/>
        <w:jc w:val="both"/>
      </w:pPr>
      <w:r>
        <w:t>Pro účely této smlouvy se pojmem „skladování“ označuje uchovávání kryoampulí s kryokonzervovanými reprodukčními buňkami v kryokontejneru, a to při zachování nezbytných fyzikálních a chemických podmínek.</w:t>
      </w:r>
    </w:p>
    <w:p w:rsidR="009B4AD9" w:rsidRDefault="009B4AD9" w:rsidP="00C13762">
      <w:pPr>
        <w:numPr>
          <w:ilvl w:val="0"/>
          <w:numId w:val="1"/>
        </w:numPr>
        <w:spacing w:after="120"/>
        <w:jc w:val="both"/>
      </w:pPr>
      <w:r>
        <w:t>Pro účely této smlouvy se pojmem „expedice“ označuje vyjmutí vybraných kryoampulí z kryokontejneru a jejich předání, včetně vyhotovení předepsané dokumentace, k přepravě do příslušného centra asistované reprodukce. Tento pojem však již nezahrnuje transport kryoampulí na místo určení.</w:t>
      </w:r>
    </w:p>
    <w:p w:rsidR="009B4AD9" w:rsidRPr="00000912" w:rsidRDefault="009B4AD9" w:rsidP="00C13762">
      <w:pPr>
        <w:numPr>
          <w:ilvl w:val="0"/>
          <w:numId w:val="1"/>
        </w:numPr>
        <w:spacing w:after="120"/>
        <w:jc w:val="both"/>
      </w:pPr>
      <w:r w:rsidRPr="00000912">
        <w:t xml:space="preserve">Předmětem této smlouvy je dále závazek pacienta hradit poskytovateli cenu služeb poskytovaných dle </w:t>
      </w:r>
      <w:r>
        <w:t>předchozích odstavců</w:t>
      </w:r>
      <w:r w:rsidRPr="00000912">
        <w:t>.</w:t>
      </w:r>
    </w:p>
    <w:p w:rsidR="009B4AD9" w:rsidRDefault="009B4AD9" w:rsidP="00C13762">
      <w:pPr>
        <w:numPr>
          <w:ilvl w:val="0"/>
          <w:numId w:val="1"/>
        </w:numPr>
        <w:spacing w:after="120"/>
        <w:jc w:val="both"/>
      </w:pPr>
      <w:r>
        <w:t>Předmětem této smlouvy není naopak provedení vlastní kryokonzervace (zmražení) reprodukčních buněk pacienta a provedení všech nezbytných</w:t>
      </w:r>
      <w:r w:rsidRPr="00867C58">
        <w:t xml:space="preserve"> vyšetření </w:t>
      </w:r>
      <w:r>
        <w:t>daných</w:t>
      </w:r>
      <w:r w:rsidRPr="00867C58">
        <w:t xml:space="preserve"> Vyhláškou </w:t>
      </w:r>
      <w:r>
        <w:t xml:space="preserve">č. </w:t>
      </w:r>
      <w:r w:rsidRPr="00867C58">
        <w:t>422</w:t>
      </w:r>
      <w:r>
        <w:t>/2008 Sb.</w:t>
      </w:r>
      <w:r w:rsidRPr="00867C58">
        <w:t xml:space="preserve"> a vnitřními předpisy </w:t>
      </w:r>
      <w:r>
        <w:t xml:space="preserve">poskytovatele (zejména se jedná o provedení </w:t>
      </w:r>
      <w:r w:rsidRPr="00867C58">
        <w:t>serologie dárce, spermiogram</w:t>
      </w:r>
      <w:r>
        <w:t>u a</w:t>
      </w:r>
      <w:r w:rsidRPr="00867C58">
        <w:t xml:space="preserve"> bakteriologické</w:t>
      </w:r>
      <w:r>
        <w:t>ho</w:t>
      </w:r>
      <w:r w:rsidRPr="00867C58">
        <w:t xml:space="preserve"> vyšetření)</w:t>
      </w:r>
      <w:r>
        <w:t>, neboť všechny tyto úkony jsou hrazeny ze systému veřejného zdravotního pojištění.</w:t>
      </w:r>
    </w:p>
    <w:p w:rsidR="009B4AD9" w:rsidRPr="00000912" w:rsidRDefault="009B4AD9" w:rsidP="00C13762">
      <w:pPr>
        <w:numPr>
          <w:ilvl w:val="0"/>
          <w:numId w:val="1"/>
        </w:numPr>
        <w:spacing w:after="120"/>
        <w:jc w:val="both"/>
      </w:pPr>
      <w:r w:rsidRPr="00000912">
        <w:t>Reprodukční buňky pacienta budou skladovány na pracovišti poskytovatele – Tkáňová ústředna.</w:t>
      </w:r>
      <w:r w:rsidRPr="000F7800">
        <w:t xml:space="preserve"> </w:t>
      </w:r>
      <w:r>
        <w:t xml:space="preserve">Poskytovatel prohlašuje, že činnost tohoto jeho pracoviště při plnění předmětu této smlouvy se zakládá na </w:t>
      </w:r>
      <w:r w:rsidRPr="000F7800">
        <w:t>oprávnění udělené</w:t>
      </w:r>
      <w:r>
        <w:t>m</w:t>
      </w:r>
      <w:r w:rsidRPr="000F7800">
        <w:t xml:space="preserve"> Státním ústavem pro kontrolu léčiv (dále </w:t>
      </w:r>
      <w:r>
        <w:t>jen „</w:t>
      </w:r>
      <w:r w:rsidRPr="000F7800">
        <w:t>SUKL</w:t>
      </w:r>
      <w:r>
        <w:t>“</w:t>
      </w:r>
      <w:r w:rsidRPr="000F7800">
        <w:t>).</w:t>
      </w:r>
    </w:p>
    <w:p w:rsidR="009B4AD9" w:rsidRPr="00000912" w:rsidRDefault="009B4AD9" w:rsidP="00C13762">
      <w:pPr>
        <w:numPr>
          <w:ilvl w:val="0"/>
          <w:numId w:val="1"/>
        </w:numPr>
        <w:jc w:val="both"/>
      </w:pPr>
      <w:r w:rsidRPr="00000912">
        <w:t xml:space="preserve">Poskytovatel se zavazuje a pacient bere na vědomí, že veškerá činnost poskytovatele při plnění předmětu této smlouvy bude v souladu s platnou právní úpravou, zejména se zákonem č. 48/1997 Sb., o veřejném zdravotním pojištění, zákonem č. 372/2011 Sb., o zdravotních službách, zákonem č. 373/2011 Sb., o specifických zdravotních službách, zákonem č. 296/2008 Sb., o lidských tkáních a buňkách, </w:t>
      </w:r>
      <w:r>
        <w:t>a v souladu s </w:t>
      </w:r>
      <w:r w:rsidRPr="00000912">
        <w:t>příslušnými prováděcími právními předpisy</w:t>
      </w:r>
      <w:r>
        <w:t xml:space="preserve"> (zejména vyhláškou č. 422/2008 Sb.) a pokyny SÚKL.</w:t>
      </w:r>
    </w:p>
    <w:p w:rsidR="009B4AD9" w:rsidRDefault="009B4AD9" w:rsidP="00C13762"/>
    <w:p w:rsidR="009B4AD9" w:rsidRPr="00000912" w:rsidRDefault="009B4AD9" w:rsidP="00C13762"/>
    <w:p w:rsidR="009B4AD9" w:rsidRPr="008D5163" w:rsidRDefault="009B4AD9" w:rsidP="00C13762">
      <w:pPr>
        <w:jc w:val="center"/>
        <w:rPr>
          <w:b/>
        </w:rPr>
      </w:pPr>
      <w:r w:rsidRPr="008D5163">
        <w:rPr>
          <w:b/>
        </w:rPr>
        <w:t>Čl. II – Cena a platební podmínky</w:t>
      </w:r>
    </w:p>
    <w:p w:rsidR="009B4AD9" w:rsidRPr="00000912" w:rsidRDefault="009B4AD9" w:rsidP="00C13762">
      <w:pPr>
        <w:numPr>
          <w:ilvl w:val="0"/>
          <w:numId w:val="2"/>
        </w:numPr>
        <w:spacing w:after="120"/>
        <w:jc w:val="both"/>
      </w:pPr>
      <w:r w:rsidRPr="00000912">
        <w:t>Pacient bere na vědomí, že k datu nabytí účinnosti této smlouvy nejsou náklady poskytovatel</w:t>
      </w:r>
      <w:r>
        <w:t xml:space="preserve">e spojené s příjmem, uložením, </w:t>
      </w:r>
      <w:r w:rsidRPr="00000912">
        <w:t xml:space="preserve">skladováním </w:t>
      </w:r>
      <w:r>
        <w:t xml:space="preserve">a expedicí </w:t>
      </w:r>
      <w:r w:rsidRPr="00000912">
        <w:t>reprodukčních buněk pro reprodukční účel</w:t>
      </w:r>
      <w:r>
        <w:t>y</w:t>
      </w:r>
      <w:r w:rsidRPr="00000912">
        <w:t xml:space="preserve"> hrazeny z prostředků veřejného zdravotního pojištění.</w:t>
      </w:r>
    </w:p>
    <w:p w:rsidR="009B4AD9" w:rsidRDefault="009B4AD9" w:rsidP="00C13762">
      <w:pPr>
        <w:numPr>
          <w:ilvl w:val="0"/>
          <w:numId w:val="2"/>
        </w:numPr>
        <w:spacing w:after="120"/>
        <w:jc w:val="both"/>
      </w:pPr>
      <w:r w:rsidRPr="00000912">
        <w:t>Cena příjmu, uložení a</w:t>
      </w:r>
      <w:r>
        <w:t xml:space="preserve"> skladování reprodukčních buněk, včetně zohlednění nákladů na expedici reprodukčních buněk, </w:t>
      </w:r>
      <w:r w:rsidRPr="00000912">
        <w:t>je smluv</w:t>
      </w:r>
      <w:bookmarkStart w:id="4" w:name="OLE_LINK5"/>
      <w:bookmarkStart w:id="5" w:name="OLE_LINK6"/>
      <w:r w:rsidRPr="00000912">
        <w:t>ními stranami sjednána ve výši: 2.350,- Kč (včetně DPH)/1 rok</w:t>
      </w:r>
      <w:r>
        <w:t>, a to bez ohledu na to, kolik kryoampulí</w:t>
      </w:r>
      <w:r w:rsidRPr="00000912">
        <w:t xml:space="preserve"> </w:t>
      </w:r>
      <w:r>
        <w:t xml:space="preserve">s reprodukčními buňkami bude poskytovatelem pro pacienta skladováno (výše ceny se tedy s ohledem na počet skladovaných kryoampulí nemění). </w:t>
      </w:r>
      <w:r w:rsidRPr="00000912">
        <w:t>Tato cena je stanovena interním cenovým výměrem poskytovatele. Cenový výměr, platný k datu nabytí účinnosti této smlouvy tvoří přílohu této smlouvy. Smluvní strany sjednaly, že v případě změny interního cenového výměru bude poskytovatelem pacientovi účtována cena dle změněného (či nového) interního cenového výměru, a to aniž by bylo nutné měnit tuto smlouvu.</w:t>
      </w:r>
    </w:p>
    <w:p w:rsidR="009B4AD9" w:rsidRPr="00000912" w:rsidRDefault="009B4AD9" w:rsidP="00C13762">
      <w:pPr>
        <w:numPr>
          <w:ilvl w:val="0"/>
          <w:numId w:val="2"/>
        </w:numPr>
        <w:spacing w:after="120"/>
        <w:jc w:val="both"/>
      </w:pPr>
      <w:r>
        <w:t>Cena dle předchozího odstavce bude pacientovi účtována ve stejné výši rovněž v případě, bude-li doba skladování kratší než 1 rok, tzn. bude-li délka doby skladování do 1 roku nebo bude-li délka doby skladování počítána jinak než na celá léta (například bude-li délka skladování činit 2,5 roku, bude pacientovi účtována cena skladování za 3 roky).</w:t>
      </w:r>
    </w:p>
    <w:p w:rsidR="009B4AD9" w:rsidRPr="00000912" w:rsidRDefault="009B4AD9" w:rsidP="00C13762">
      <w:pPr>
        <w:numPr>
          <w:ilvl w:val="0"/>
          <w:numId w:val="2"/>
        </w:numPr>
        <w:spacing w:after="120"/>
        <w:jc w:val="both"/>
      </w:pPr>
      <w:r w:rsidRPr="00000912">
        <w:t xml:space="preserve">Pacient se zavazuje hradit cenu dle odstavce </w:t>
      </w:r>
      <w:r>
        <w:t xml:space="preserve">2 tohoto článku </w:t>
      </w:r>
      <w:r w:rsidRPr="00000912">
        <w:t>dopředně, a to jednou ročně, tzn. vždy předem na další rok skladování reprodukčních buněk.</w:t>
      </w:r>
    </w:p>
    <w:p w:rsidR="009B4AD9" w:rsidRDefault="009B4AD9" w:rsidP="00C13762">
      <w:pPr>
        <w:numPr>
          <w:ilvl w:val="0"/>
          <w:numId w:val="2"/>
        </w:numPr>
        <w:spacing w:after="120"/>
        <w:jc w:val="both"/>
      </w:pPr>
      <w:r w:rsidRPr="00000912">
        <w:t>Cena bude pacientovi ze strany poskytovatele účtována prostřednictvím faktur – daňových dokladů,</w:t>
      </w:r>
      <w:r>
        <w:t xml:space="preserve"> jejichž splatnost bude činit 14</w:t>
      </w:r>
      <w:r w:rsidRPr="00000912">
        <w:t xml:space="preserve"> dnů od data jejich vystavení. Faktury budou poskytovatelem pacientovi zasílány na adresu:</w:t>
      </w:r>
      <w:r>
        <w:t xml:space="preserve">                        </w:t>
      </w:r>
      <w:r w:rsidRPr="00000912">
        <w:t xml:space="preserve"> </w:t>
      </w:r>
      <w:r w:rsidRPr="00B779EB">
        <w:rPr>
          <w:highlight w:val="yellow"/>
        </w:rPr>
        <w:t>_____________________________________________________________________</w:t>
      </w:r>
      <w:r w:rsidRPr="00000912">
        <w:t>. Pacient bere na vědomí, že poskytovatel není schopen vyhledávat novou adresu pacientova trvalého či přechodného pobytu, tzn.</w:t>
      </w:r>
      <w:r>
        <w:t>,</w:t>
      </w:r>
      <w:r w:rsidRPr="00000912">
        <w:t xml:space="preserve"> že v případě změny adresy dle předchozí věty je pacient povinen o tom poskytovatele včas uvědomit. Faktury budou pacientovi poskytovatelem zasílá</w:t>
      </w:r>
      <w:r>
        <w:t>ny jednou ročně, a to vždy cca 3</w:t>
      </w:r>
      <w:r w:rsidRPr="00000912">
        <w:t xml:space="preserve"> měsíce před skončením </w:t>
      </w:r>
      <w:r>
        <w:t>roku, za který byla pacientem cena již uhrazena.</w:t>
      </w:r>
      <w:r w:rsidRPr="00000912">
        <w:t xml:space="preserve"> Cena bude pacientem hrazena bezhotovostním způsobem, a to na bankovní účet poskytovatele uvedený v záhlaví této smlouvy. Jako variabilní symbol bude pacientem použito číslo faktury.</w:t>
      </w:r>
    </w:p>
    <w:p w:rsidR="009B4AD9" w:rsidRPr="00000912" w:rsidRDefault="009B4AD9" w:rsidP="00C13762">
      <w:pPr>
        <w:numPr>
          <w:ilvl w:val="0"/>
          <w:numId w:val="2"/>
        </w:numPr>
        <w:spacing w:after="120"/>
        <w:jc w:val="both"/>
      </w:pPr>
      <w:r w:rsidRPr="00000912">
        <w:t>Dojde-li k ukončení platnosti této smlouvy v průběhu roku, pro který pacient již uhradil cenu skladování reprodukčních buněk, sjednaly smluvní strany, že poskytovatel nebude povinen vracet pacientovi tuto cenu ani její poměrnou část.</w:t>
      </w:r>
    </w:p>
    <w:p w:rsidR="009B4AD9" w:rsidRPr="00000912" w:rsidRDefault="009B4AD9" w:rsidP="00C13762"/>
    <w:p w:rsidR="009B4AD9" w:rsidRDefault="009B4AD9" w:rsidP="00C13762"/>
    <w:p w:rsidR="009B4AD9" w:rsidRPr="008D5163" w:rsidRDefault="009B4AD9" w:rsidP="00C13762">
      <w:pPr>
        <w:jc w:val="center"/>
        <w:rPr>
          <w:b/>
        </w:rPr>
      </w:pPr>
      <w:r w:rsidRPr="008D5163">
        <w:rPr>
          <w:b/>
        </w:rPr>
        <w:t>Čl. III – Trvání smlouvy</w:t>
      </w:r>
    </w:p>
    <w:p w:rsidR="009B4AD9" w:rsidRPr="00000912" w:rsidRDefault="009B4AD9" w:rsidP="00C13762">
      <w:pPr>
        <w:numPr>
          <w:ilvl w:val="0"/>
          <w:numId w:val="3"/>
        </w:numPr>
        <w:spacing w:after="120"/>
        <w:jc w:val="both"/>
      </w:pPr>
      <w:r w:rsidRPr="00000912">
        <w:t xml:space="preserve">Tato smlouva se uzavírá na dobu určitou, a to na </w:t>
      </w:r>
      <w:r w:rsidRPr="008E67F3">
        <w:rPr>
          <w:highlight w:val="yellow"/>
        </w:rPr>
        <w:t>______</w:t>
      </w:r>
      <w:r>
        <w:rPr>
          <w:highlight w:val="yellow"/>
        </w:rPr>
        <w:t>___</w:t>
      </w:r>
      <w:r w:rsidRPr="008E67F3">
        <w:rPr>
          <w:highlight w:val="yellow"/>
        </w:rPr>
        <w:t>__</w:t>
      </w:r>
      <w:r w:rsidRPr="00000912">
        <w:t>, tzn. že po tuto dobu budou poskytovatelem skladovány pacientovi reprodukční buňky, a to za podmínky řádného hrazení ceny skladování.</w:t>
      </w:r>
    </w:p>
    <w:p w:rsidR="009B4AD9" w:rsidRPr="00000912" w:rsidRDefault="009B4AD9" w:rsidP="00C13762">
      <w:pPr>
        <w:numPr>
          <w:ilvl w:val="0"/>
          <w:numId w:val="3"/>
        </w:numPr>
        <w:spacing w:after="120"/>
        <w:jc w:val="both"/>
      </w:pPr>
      <w:r w:rsidRPr="00000912">
        <w:t xml:space="preserve">Bude-li mít pacient zájem o pokračování ve skladování </w:t>
      </w:r>
      <w:r>
        <w:t>svých</w:t>
      </w:r>
      <w:r w:rsidRPr="00000912">
        <w:t xml:space="preserve"> reprodukčních buněk, bude povinen cca 3 měsíce před skončením platnosti této smlouvy </w:t>
      </w:r>
      <w:r>
        <w:t xml:space="preserve">(tzn. před skončením sjednané doby skladování reprodukčních buněk dle předchozího odstavce) </w:t>
      </w:r>
      <w:r w:rsidRPr="00000912">
        <w:t xml:space="preserve">kontaktovat pracoviště poskytovatele – Tkáňová ústředna, a to na tel.: </w:t>
      </w:r>
      <w:r w:rsidRPr="008F1298">
        <w:t>495 833</w:t>
      </w:r>
      <w:r>
        <w:t> </w:t>
      </w:r>
      <w:r w:rsidRPr="008F1298">
        <w:t>199</w:t>
      </w:r>
      <w:r>
        <w:t xml:space="preserve"> (popř. na tel.: </w:t>
      </w:r>
      <w:r w:rsidRPr="008F1298">
        <w:t>495 832</w:t>
      </w:r>
      <w:r>
        <w:t> </w:t>
      </w:r>
      <w:r w:rsidRPr="008F1298">
        <w:t>424</w:t>
      </w:r>
      <w:r>
        <w:t>)</w:t>
      </w:r>
      <w:r w:rsidRPr="008F1298">
        <w:t xml:space="preserve"> </w:t>
      </w:r>
      <w:r w:rsidRPr="00000912">
        <w:t xml:space="preserve">nebo na e-mailové adrese: </w:t>
      </w:r>
      <w:hyperlink r:id="rId7" w:history="1">
        <w:r w:rsidRPr="00B908C8">
          <w:rPr>
            <w:rStyle w:val="Hyperlink"/>
          </w:rPr>
          <w:t>jandomir@fnhk.cz</w:t>
        </w:r>
      </w:hyperlink>
      <w:r>
        <w:t xml:space="preserve"> </w:t>
      </w:r>
      <w:r w:rsidRPr="00000912">
        <w:t>a požádat o prodloužení platnosti této smlouvy.</w:t>
      </w:r>
    </w:p>
    <w:bookmarkEnd w:id="4"/>
    <w:bookmarkEnd w:id="5"/>
    <w:p w:rsidR="009B4AD9" w:rsidRPr="00000912" w:rsidRDefault="009B4AD9" w:rsidP="00C13762">
      <w:pPr>
        <w:numPr>
          <w:ilvl w:val="0"/>
          <w:numId w:val="3"/>
        </w:numPr>
        <w:spacing w:after="120"/>
        <w:jc w:val="both"/>
      </w:pPr>
      <w:r w:rsidRPr="00000912">
        <w:t xml:space="preserve">Pacient je srozuměn a souhlasí s tím, že platnost této smlouvy a </w:t>
      </w:r>
      <w:r>
        <w:t xml:space="preserve">tudíž i </w:t>
      </w:r>
      <w:r w:rsidRPr="00000912">
        <w:t>skladování jeho reprodukčních buněk budou ukončeny:</w:t>
      </w:r>
    </w:p>
    <w:p w:rsidR="009B4AD9" w:rsidRPr="00000912" w:rsidRDefault="009B4AD9" w:rsidP="00C13762">
      <w:pPr>
        <w:numPr>
          <w:ilvl w:val="0"/>
          <w:numId w:val="4"/>
        </w:numPr>
        <w:spacing w:after="120"/>
        <w:jc w:val="both"/>
      </w:pPr>
      <w:r w:rsidRPr="00000912">
        <w:t xml:space="preserve">v případě, že ze strany pacienta nedojde k úhradě vyúčtované ceny ve lhůtě splatnosti dle čl. </w:t>
      </w:r>
      <w:r>
        <w:t>II odst. 4</w:t>
      </w:r>
      <w:r w:rsidRPr="00000912">
        <w:t xml:space="preserve"> této smlouvy, a to ani po písemné výzvě ze strany poskytovatele (k tomuto ukončení tak může dojít i v průběhu doby platnosti smlouvy),</w:t>
      </w:r>
    </w:p>
    <w:p w:rsidR="009B4AD9" w:rsidRPr="00000912" w:rsidRDefault="009B4AD9" w:rsidP="00C13762">
      <w:pPr>
        <w:numPr>
          <w:ilvl w:val="0"/>
          <w:numId w:val="4"/>
        </w:numPr>
        <w:spacing w:after="120"/>
        <w:jc w:val="both"/>
      </w:pPr>
      <w:r w:rsidRPr="00000912">
        <w:t xml:space="preserve">v případě, že uplyne doba platnosti této smlouvy a pacient </w:t>
      </w:r>
      <w:r>
        <w:t xml:space="preserve">předem </w:t>
      </w:r>
      <w:r w:rsidRPr="00000912">
        <w:t>nepožádá o její prodloužení.</w:t>
      </w:r>
    </w:p>
    <w:p w:rsidR="009B4AD9" w:rsidRPr="00000912" w:rsidRDefault="009B4AD9" w:rsidP="00C13762">
      <w:pPr>
        <w:spacing w:after="120"/>
        <w:ind w:left="708" w:firstLine="12"/>
        <w:jc w:val="both"/>
      </w:pPr>
      <w:r w:rsidRPr="00000912">
        <w:t xml:space="preserve">V případě ukončení platnosti této smlouvy a </w:t>
      </w:r>
      <w:r>
        <w:t xml:space="preserve">tudíž i </w:t>
      </w:r>
      <w:r w:rsidRPr="00000912">
        <w:t>skladování reprodukčních buněk pacienta dle tohoto odstavce budou reprodukční buňky pacie</w:t>
      </w:r>
      <w:r>
        <w:t>nta poskytovatelem zlikvidovány, s čímž pacient vyslovuje souhlas.</w:t>
      </w:r>
    </w:p>
    <w:p w:rsidR="009B4AD9" w:rsidRDefault="009B4AD9" w:rsidP="00C13762">
      <w:pPr>
        <w:numPr>
          <w:ilvl w:val="0"/>
          <w:numId w:val="3"/>
        </w:numPr>
        <w:spacing w:after="120"/>
        <w:jc w:val="both"/>
      </w:pPr>
      <w:r w:rsidRPr="00000912">
        <w:t>Platnost této smlouvy může být ukončena rovněž písemnou dohodou smluvních stran, a to na základě žádosti pacienta o ukončení skladování jeho reprodukčních buněk. V takovém případě budou reprodukční buňky pacienta poskytovatelem po ukončení plat</w:t>
      </w:r>
      <w:r>
        <w:t>nosti této smlouvy zlikvidovány, s čímž vyslovuje pacient souhlas.</w:t>
      </w:r>
    </w:p>
    <w:p w:rsidR="009B4AD9" w:rsidRDefault="009B4AD9" w:rsidP="00C13762">
      <w:pPr>
        <w:numPr>
          <w:ilvl w:val="0"/>
          <w:numId w:val="3"/>
        </w:numPr>
        <w:spacing w:after="120"/>
        <w:jc w:val="both"/>
      </w:pPr>
      <w:r w:rsidRPr="00000912">
        <w:t xml:space="preserve">Platnost této smlouvy skončí rovněž expedicí </w:t>
      </w:r>
      <w:r>
        <w:t xml:space="preserve">všech skladovaných reprodukčních buněk pacienta, resp. všech skladovaných kryoampulí s kryokonzervovanými reprodukčními buňkami pacienta </w:t>
      </w:r>
      <w:r w:rsidRPr="00000912">
        <w:t>za reprodukčním účelem, tedy pro budoucí darování mezi partnery</w:t>
      </w:r>
      <w:r>
        <w:t>.</w:t>
      </w:r>
    </w:p>
    <w:p w:rsidR="009B4AD9" w:rsidRPr="00000912" w:rsidRDefault="009B4AD9" w:rsidP="00C13762">
      <w:pPr>
        <w:numPr>
          <w:ilvl w:val="0"/>
          <w:numId w:val="3"/>
        </w:numPr>
        <w:ind w:left="714" w:hanging="357"/>
        <w:jc w:val="both"/>
      </w:pPr>
      <w:r w:rsidRPr="00000912">
        <w:t>Platnost této smlouvy skončí dále k datu úmrtí pacienta, tzn. že práva a povinnosti z této smlouvy nepřecházejí na právního nástupce pacienta. Po skončení platnosti této smlouvy z důvodu úmrtí pacienta budou jeho reprodukční bu</w:t>
      </w:r>
      <w:r>
        <w:t>ňky poskytovatelem zlikvidovány, s čímž pacient vyslovuje souhlas.</w:t>
      </w:r>
    </w:p>
    <w:p w:rsidR="009B4AD9" w:rsidRDefault="009B4AD9" w:rsidP="00C13762"/>
    <w:p w:rsidR="009B4AD9" w:rsidRDefault="009B4AD9" w:rsidP="00C13762"/>
    <w:p w:rsidR="009B4AD9" w:rsidRDefault="009B4AD9" w:rsidP="00C13762"/>
    <w:p w:rsidR="009B4AD9" w:rsidRDefault="009B4AD9" w:rsidP="00C13762"/>
    <w:p w:rsidR="009B4AD9" w:rsidRPr="00000912" w:rsidRDefault="009B4AD9" w:rsidP="00C13762"/>
    <w:p w:rsidR="009B4AD9" w:rsidRPr="008D5163" w:rsidRDefault="009B4AD9" w:rsidP="00C13762">
      <w:pPr>
        <w:jc w:val="center"/>
        <w:rPr>
          <w:b/>
        </w:rPr>
      </w:pPr>
      <w:r w:rsidRPr="008D5163">
        <w:rPr>
          <w:b/>
        </w:rPr>
        <w:t>Čl. IV – Ostatní ujednání</w:t>
      </w:r>
    </w:p>
    <w:p w:rsidR="009B4AD9" w:rsidRPr="00000912" w:rsidRDefault="009B4AD9" w:rsidP="00C13762">
      <w:pPr>
        <w:numPr>
          <w:ilvl w:val="0"/>
          <w:numId w:val="5"/>
        </w:numPr>
        <w:spacing w:after="120"/>
        <w:jc w:val="both"/>
      </w:pPr>
      <w:r w:rsidRPr="00000912">
        <w:t>Poskytovatel se zavazuje vydat na písemnou žádost pacienta reprodukční buňky pacienta pro reprodukční účely, a to pouze centru asistované reprodukce oprávněnému k zacháze</w:t>
      </w:r>
      <w:r>
        <w:t>ní s reprodukčními buňkami, které si pacient zvolí.</w:t>
      </w:r>
    </w:p>
    <w:p w:rsidR="009B4AD9" w:rsidRPr="00000912" w:rsidRDefault="009B4AD9" w:rsidP="00C13762">
      <w:pPr>
        <w:numPr>
          <w:ilvl w:val="0"/>
          <w:numId w:val="5"/>
        </w:numPr>
        <w:jc w:val="both"/>
      </w:pPr>
      <w:r w:rsidRPr="00000912">
        <w:t>Smluvní strany se zavazují informovat se vzájemně o všech skutečnostech, které vzniknou v průběhu plnění předmětu této smlouvy, a které by mohly mít vliv na plnění povinností z této smlouvy vyplývajících.</w:t>
      </w:r>
    </w:p>
    <w:p w:rsidR="009B4AD9" w:rsidRPr="00000912" w:rsidRDefault="009B4AD9" w:rsidP="00C13762"/>
    <w:p w:rsidR="009B4AD9" w:rsidRDefault="009B4AD9" w:rsidP="00C13762"/>
    <w:p w:rsidR="009B4AD9" w:rsidRPr="008D5163" w:rsidRDefault="009B4AD9" w:rsidP="00C13762">
      <w:pPr>
        <w:jc w:val="center"/>
        <w:rPr>
          <w:b/>
        </w:rPr>
      </w:pPr>
      <w:r w:rsidRPr="008D5163">
        <w:rPr>
          <w:b/>
        </w:rPr>
        <w:t>Čl. V - Závěrečná ujednání</w:t>
      </w:r>
    </w:p>
    <w:p w:rsidR="009B4AD9" w:rsidRPr="00000912" w:rsidRDefault="009B4AD9" w:rsidP="00C13762">
      <w:pPr>
        <w:numPr>
          <w:ilvl w:val="0"/>
          <w:numId w:val="6"/>
        </w:numPr>
        <w:spacing w:after="120"/>
        <w:jc w:val="both"/>
      </w:pPr>
      <w:r w:rsidRPr="00000912">
        <w:t>Tato smlouva nabývá platnosti a účinnosti dnem jejího podpisu oběma smluvními stranami.</w:t>
      </w:r>
    </w:p>
    <w:p w:rsidR="009B4AD9" w:rsidRPr="00000912" w:rsidRDefault="009B4AD9" w:rsidP="00C13762">
      <w:pPr>
        <w:numPr>
          <w:ilvl w:val="0"/>
          <w:numId w:val="6"/>
        </w:numPr>
        <w:spacing w:after="120"/>
        <w:jc w:val="both"/>
      </w:pPr>
      <w:r w:rsidRPr="00000912">
        <w:t>Tato smlouva může být doplňována či měněna pouze na základě písemných dodatků, akceptovaných oběma smluvními stranami. Smluvní strany prohlašují, že si nepřejí být vázány žádnou změnou či doplněním této smlouvy, nebude-li dodržena jejich písemná forma.</w:t>
      </w:r>
    </w:p>
    <w:p w:rsidR="009B4AD9" w:rsidRPr="00000912" w:rsidRDefault="009B4AD9" w:rsidP="00C13762">
      <w:pPr>
        <w:numPr>
          <w:ilvl w:val="0"/>
          <w:numId w:val="6"/>
        </w:numPr>
        <w:spacing w:after="120"/>
        <w:jc w:val="both"/>
      </w:pPr>
      <w:r w:rsidRPr="00000912">
        <w:t>Tato smlouva je vyhotovena ve dvou stejnopisech, po jednom pro každou smluvní stranu.</w:t>
      </w:r>
    </w:p>
    <w:p w:rsidR="009B4AD9" w:rsidRPr="00000912" w:rsidRDefault="009B4AD9" w:rsidP="00C13762">
      <w:pPr>
        <w:numPr>
          <w:ilvl w:val="0"/>
          <w:numId w:val="6"/>
        </w:numPr>
        <w:jc w:val="both"/>
      </w:pPr>
      <w:r w:rsidRPr="00000912">
        <w:t>Smluvní strany prohlašují, že tato smlouva vyjadřuje jejich pravou, vážnou, úplnou a svobodnou vůli, prostou omylů. Na důkaz shora uvedeného připojují smluvní strany své podpisy.</w:t>
      </w:r>
    </w:p>
    <w:p w:rsidR="009B4AD9" w:rsidRPr="00000912" w:rsidRDefault="009B4AD9" w:rsidP="00C13762"/>
    <w:p w:rsidR="009B4AD9" w:rsidRPr="00000912" w:rsidRDefault="009B4AD9" w:rsidP="00C13762"/>
    <w:p w:rsidR="009B4AD9" w:rsidRPr="00000912" w:rsidRDefault="009B4AD9" w:rsidP="00C13762">
      <w:r w:rsidRPr="00000912">
        <w:t>Za poskytovatele:</w:t>
      </w:r>
      <w:r w:rsidRPr="00000912">
        <w:tab/>
      </w:r>
      <w:r w:rsidRPr="00000912">
        <w:tab/>
      </w:r>
      <w:r w:rsidRPr="00000912">
        <w:tab/>
      </w:r>
      <w:r w:rsidRPr="00000912">
        <w:tab/>
      </w:r>
      <w:r w:rsidRPr="00000912">
        <w:tab/>
        <w:t>Podpis pacienta:</w:t>
      </w:r>
    </w:p>
    <w:p w:rsidR="009B4AD9" w:rsidRPr="00000912" w:rsidRDefault="009B4AD9" w:rsidP="00C13762">
      <w:r w:rsidRPr="00000912">
        <w:t>V Hradci Králové</w:t>
      </w:r>
      <w:r w:rsidRPr="00000912">
        <w:tab/>
      </w:r>
      <w:r w:rsidRPr="00000912">
        <w:tab/>
      </w:r>
      <w:r w:rsidRPr="00000912">
        <w:tab/>
      </w:r>
      <w:r w:rsidRPr="00000912">
        <w:tab/>
      </w:r>
      <w:r w:rsidRPr="00000912">
        <w:tab/>
        <w:t>V Hradci Králové</w:t>
      </w:r>
    </w:p>
    <w:p w:rsidR="009B4AD9" w:rsidRPr="00000912" w:rsidRDefault="009B4AD9" w:rsidP="00C13762">
      <w:bookmarkStart w:id="6" w:name="OLE_LINK7"/>
      <w:bookmarkStart w:id="7" w:name="OLE_LINK8"/>
      <w:r w:rsidRPr="00000912">
        <w:t>dne:</w:t>
      </w:r>
      <w:bookmarkEnd w:id="6"/>
      <w:bookmarkEnd w:id="7"/>
      <w:r w:rsidRPr="00000912">
        <w:tab/>
      </w:r>
      <w:r w:rsidRPr="00000912">
        <w:tab/>
      </w:r>
      <w:r w:rsidRPr="00000912">
        <w:tab/>
      </w:r>
      <w:r w:rsidRPr="00000912">
        <w:tab/>
      </w:r>
      <w:r w:rsidRPr="00000912">
        <w:tab/>
      </w:r>
      <w:r w:rsidRPr="00000912">
        <w:tab/>
      </w:r>
      <w:r w:rsidRPr="00000912">
        <w:tab/>
        <w:t>dne:</w:t>
      </w:r>
    </w:p>
    <w:p w:rsidR="009B4AD9" w:rsidRPr="00000912" w:rsidRDefault="009B4AD9" w:rsidP="00C13762"/>
    <w:p w:rsidR="009B4AD9" w:rsidRDefault="009B4AD9" w:rsidP="00C13762"/>
    <w:p w:rsidR="009B4AD9" w:rsidRDefault="009B4AD9" w:rsidP="00C13762"/>
    <w:p w:rsidR="009B4AD9" w:rsidRDefault="009B4AD9" w:rsidP="00C13762"/>
    <w:p w:rsidR="009B4AD9" w:rsidRPr="00000912" w:rsidRDefault="009B4AD9" w:rsidP="00C13762">
      <w:r w:rsidRPr="00000912">
        <w:t>___________________________________</w:t>
      </w:r>
      <w:r w:rsidRPr="00000912">
        <w:tab/>
      </w:r>
      <w:r w:rsidRPr="00000912">
        <w:tab/>
      </w:r>
      <w:r w:rsidRPr="00B779EB">
        <w:rPr>
          <w:highlight w:val="yellow"/>
        </w:rPr>
        <w:t>______________________</w:t>
      </w:r>
      <w:r>
        <w:rPr>
          <w:highlight w:val="yellow"/>
        </w:rPr>
        <w:t>___________</w:t>
      </w:r>
      <w:r w:rsidRPr="00B779EB">
        <w:rPr>
          <w:highlight w:val="yellow"/>
        </w:rPr>
        <w:t>_</w:t>
      </w:r>
    </w:p>
    <w:p w:rsidR="009B4AD9" w:rsidRDefault="009B4AD9" w:rsidP="00C13762">
      <w:r w:rsidRPr="00000912">
        <w:t>prof. MUDr. Vladimír Palička, CSc., dr. h. c.</w:t>
      </w:r>
      <w:r w:rsidRPr="00000912">
        <w:tab/>
      </w:r>
      <w:r w:rsidRPr="00000912">
        <w:tab/>
      </w:r>
    </w:p>
    <w:p w:rsidR="009B4AD9" w:rsidRPr="00000912" w:rsidRDefault="009B4AD9" w:rsidP="00C13762">
      <w:r w:rsidRPr="00000912">
        <w:t>ředitel</w:t>
      </w:r>
    </w:p>
    <w:p w:rsidR="009B4AD9" w:rsidRPr="00000912" w:rsidRDefault="009B4AD9" w:rsidP="00C13762">
      <w:r w:rsidRPr="00000912">
        <w:t>Fakultní nemocnice Hradec Králové</w:t>
      </w:r>
    </w:p>
    <w:p w:rsidR="009B4AD9" w:rsidRPr="00000912" w:rsidRDefault="009B4AD9" w:rsidP="00C13762"/>
    <w:sectPr w:rsidR="009B4AD9" w:rsidRPr="00000912" w:rsidSect="00395243">
      <w:footerReference w:type="default" r:id="rId8"/>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AD9" w:rsidRDefault="009B4AD9" w:rsidP="00FB5EBD">
      <w:r>
        <w:separator/>
      </w:r>
    </w:p>
  </w:endnote>
  <w:endnote w:type="continuationSeparator" w:id="0">
    <w:p w:rsidR="009B4AD9" w:rsidRDefault="009B4AD9" w:rsidP="00FB5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D9" w:rsidRDefault="009B4AD9">
    <w:pPr>
      <w:pStyle w:val="Footer"/>
    </w:pPr>
  </w:p>
  <w:p w:rsidR="009B4AD9" w:rsidRDefault="009B4AD9">
    <w:pPr>
      <w:pStyle w:val="Footer"/>
    </w:pPr>
  </w:p>
  <w:p w:rsidR="009B4AD9" w:rsidRPr="006051D2" w:rsidRDefault="009B4AD9" w:rsidP="00941178">
    <w:pPr>
      <w:jc w:val="right"/>
      <w:rPr>
        <w:sz w:val="20"/>
        <w:szCs w:val="20"/>
      </w:rPr>
    </w:pPr>
    <w:r w:rsidRPr="006051D2">
      <w:rPr>
        <w:sz w:val="20"/>
        <w:szCs w:val="20"/>
      </w:rPr>
      <w:t xml:space="preserve">Stránka </w:t>
    </w:r>
    <w:r w:rsidRPr="006051D2">
      <w:rPr>
        <w:sz w:val="20"/>
        <w:szCs w:val="20"/>
      </w:rPr>
      <w:fldChar w:fldCharType="begin"/>
    </w:r>
    <w:r w:rsidRPr="006051D2">
      <w:rPr>
        <w:sz w:val="20"/>
        <w:szCs w:val="20"/>
      </w:rPr>
      <w:instrText xml:space="preserve"> PAGE </w:instrText>
    </w:r>
    <w:r w:rsidRPr="006051D2">
      <w:rPr>
        <w:sz w:val="20"/>
        <w:szCs w:val="20"/>
      </w:rPr>
      <w:fldChar w:fldCharType="separate"/>
    </w:r>
    <w:r>
      <w:rPr>
        <w:noProof/>
        <w:sz w:val="20"/>
        <w:szCs w:val="20"/>
      </w:rPr>
      <w:t>1</w:t>
    </w:r>
    <w:r w:rsidRPr="006051D2">
      <w:rPr>
        <w:sz w:val="20"/>
        <w:szCs w:val="20"/>
      </w:rPr>
      <w:fldChar w:fldCharType="end"/>
    </w:r>
    <w:r w:rsidRPr="006051D2">
      <w:rPr>
        <w:sz w:val="20"/>
        <w:szCs w:val="20"/>
      </w:rPr>
      <w:t xml:space="preserve"> z </w:t>
    </w:r>
    <w:r w:rsidRPr="006051D2">
      <w:rPr>
        <w:sz w:val="20"/>
        <w:szCs w:val="20"/>
      </w:rPr>
      <w:fldChar w:fldCharType="begin"/>
    </w:r>
    <w:r w:rsidRPr="006051D2">
      <w:rPr>
        <w:sz w:val="20"/>
        <w:szCs w:val="20"/>
      </w:rPr>
      <w:instrText xml:space="preserve"> NUMPAGES  </w:instrText>
    </w:r>
    <w:r w:rsidRPr="006051D2">
      <w:rPr>
        <w:sz w:val="20"/>
        <w:szCs w:val="20"/>
      </w:rPr>
      <w:fldChar w:fldCharType="separate"/>
    </w:r>
    <w:r>
      <w:rPr>
        <w:noProof/>
        <w:sz w:val="20"/>
        <w:szCs w:val="20"/>
      </w:rPr>
      <w:t>4</w:t>
    </w:r>
    <w:r w:rsidRPr="006051D2">
      <w:rPr>
        <w:sz w:val="20"/>
        <w:szCs w:val="20"/>
      </w:rPr>
      <w:fldChar w:fldCharType="end"/>
    </w:r>
  </w:p>
  <w:p w:rsidR="009B4AD9" w:rsidRDefault="009B4AD9">
    <w:pPr>
      <w:pStyle w:val="Footer"/>
    </w:pPr>
  </w:p>
  <w:p w:rsidR="009B4AD9" w:rsidRDefault="009B4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AD9" w:rsidRDefault="009B4AD9" w:rsidP="00FB5EBD">
      <w:r>
        <w:separator/>
      </w:r>
    </w:p>
  </w:footnote>
  <w:footnote w:type="continuationSeparator" w:id="0">
    <w:p w:rsidR="009B4AD9" w:rsidRDefault="009B4AD9" w:rsidP="00FB5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4679"/>
    <w:multiLevelType w:val="hybridMultilevel"/>
    <w:tmpl w:val="2C8C3D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B9D00F9"/>
    <w:multiLevelType w:val="hybridMultilevel"/>
    <w:tmpl w:val="395A817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28493B61"/>
    <w:multiLevelType w:val="hybridMultilevel"/>
    <w:tmpl w:val="29DEAE3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376A14AF"/>
    <w:multiLevelType w:val="hybridMultilevel"/>
    <w:tmpl w:val="8D20B036"/>
    <w:lvl w:ilvl="0" w:tplc="ECD68EB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nsid w:val="5D960DA0"/>
    <w:multiLevelType w:val="hybridMultilevel"/>
    <w:tmpl w:val="581EE17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61A657E6"/>
    <w:multiLevelType w:val="hybridMultilevel"/>
    <w:tmpl w:val="95767C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6BD05B36"/>
    <w:multiLevelType w:val="hybridMultilevel"/>
    <w:tmpl w:val="E0F00CC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762"/>
    <w:rsid w:val="00000912"/>
    <w:rsid w:val="000775B5"/>
    <w:rsid w:val="000C6914"/>
    <w:rsid w:val="000F7800"/>
    <w:rsid w:val="00195D0F"/>
    <w:rsid w:val="00247B21"/>
    <w:rsid w:val="0037309D"/>
    <w:rsid w:val="00395243"/>
    <w:rsid w:val="0044132F"/>
    <w:rsid w:val="00475069"/>
    <w:rsid w:val="004A772A"/>
    <w:rsid w:val="005123C2"/>
    <w:rsid w:val="00514750"/>
    <w:rsid w:val="00571680"/>
    <w:rsid w:val="005D5EF5"/>
    <w:rsid w:val="00602C10"/>
    <w:rsid w:val="006051D2"/>
    <w:rsid w:val="00623B6F"/>
    <w:rsid w:val="006336FF"/>
    <w:rsid w:val="007D1E72"/>
    <w:rsid w:val="00824828"/>
    <w:rsid w:val="00867C58"/>
    <w:rsid w:val="008D5163"/>
    <w:rsid w:val="008E67F3"/>
    <w:rsid w:val="008F1298"/>
    <w:rsid w:val="00932C80"/>
    <w:rsid w:val="00941178"/>
    <w:rsid w:val="009B4AD9"/>
    <w:rsid w:val="00A814AA"/>
    <w:rsid w:val="00A91B4A"/>
    <w:rsid w:val="00B779EB"/>
    <w:rsid w:val="00B908C8"/>
    <w:rsid w:val="00C13762"/>
    <w:rsid w:val="00C412A1"/>
    <w:rsid w:val="00C90C1F"/>
    <w:rsid w:val="00DB5679"/>
    <w:rsid w:val="00ED2750"/>
    <w:rsid w:val="00FB5E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762"/>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C13762"/>
    <w:pPr>
      <w:keepNext/>
      <w:keepLines/>
      <w:spacing w:before="480"/>
      <w:outlineLvl w:val="0"/>
    </w:pPr>
    <w:rPr>
      <w:rFonts w:ascii="Cambria" w:eastAsia="Calibri" w:hAnsi="Cambria"/>
      <w:b/>
      <w:bCs/>
      <w:color w:val="365F91"/>
      <w:sz w:val="28"/>
      <w:szCs w:val="28"/>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762"/>
    <w:rPr>
      <w:rFonts w:ascii="Cambria" w:hAnsi="Cambria" w:cs="Times New Roman"/>
      <w:b/>
      <w:bCs/>
      <w:color w:val="365F91"/>
      <w:sz w:val="28"/>
      <w:szCs w:val="28"/>
      <w:lang w:eastAsia="cs-CZ"/>
    </w:rPr>
  </w:style>
  <w:style w:type="paragraph" w:styleId="BodyText">
    <w:name w:val="Body Text"/>
    <w:basedOn w:val="Normal"/>
    <w:link w:val="BodyTextChar"/>
    <w:uiPriority w:val="99"/>
    <w:rsid w:val="00C13762"/>
    <w:rPr>
      <w:rFonts w:eastAsia="Calibri"/>
      <w:b/>
      <w:bCs/>
      <w:lang w:eastAsia="cs-CZ"/>
    </w:rPr>
  </w:style>
  <w:style w:type="character" w:customStyle="1" w:styleId="BodyTextChar">
    <w:name w:val="Body Text Char"/>
    <w:basedOn w:val="DefaultParagraphFont"/>
    <w:link w:val="BodyText"/>
    <w:uiPriority w:val="99"/>
    <w:locked/>
    <w:rsid w:val="00C13762"/>
    <w:rPr>
      <w:rFonts w:ascii="Times New Roman" w:hAnsi="Times New Roman" w:cs="Times New Roman"/>
      <w:b/>
      <w:bCs/>
      <w:sz w:val="24"/>
      <w:szCs w:val="24"/>
      <w:lang w:eastAsia="cs-CZ"/>
    </w:rPr>
  </w:style>
  <w:style w:type="paragraph" w:styleId="Header">
    <w:name w:val="header"/>
    <w:basedOn w:val="Normal"/>
    <w:link w:val="HeaderChar"/>
    <w:uiPriority w:val="99"/>
    <w:rsid w:val="00C13762"/>
    <w:pPr>
      <w:tabs>
        <w:tab w:val="left" w:pos="0"/>
        <w:tab w:val="center" w:pos="4536"/>
        <w:tab w:val="right" w:pos="9072"/>
      </w:tabs>
      <w:suppressAutoHyphens/>
      <w:spacing w:after="120"/>
      <w:ind w:right="284"/>
    </w:pPr>
    <w:rPr>
      <w:rFonts w:eastAsia="Calibri"/>
      <w:sz w:val="20"/>
      <w:szCs w:val="20"/>
      <w:lang w:eastAsia="zh-CN"/>
    </w:rPr>
  </w:style>
  <w:style w:type="character" w:customStyle="1" w:styleId="HeaderChar">
    <w:name w:val="Header Char"/>
    <w:basedOn w:val="DefaultParagraphFont"/>
    <w:link w:val="Header"/>
    <w:uiPriority w:val="99"/>
    <w:locked/>
    <w:rsid w:val="00C13762"/>
    <w:rPr>
      <w:rFonts w:ascii="Times New Roman" w:hAnsi="Times New Roman" w:cs="Times New Roman"/>
      <w:sz w:val="20"/>
      <w:szCs w:val="20"/>
      <w:lang w:eastAsia="zh-CN"/>
    </w:rPr>
  </w:style>
  <w:style w:type="paragraph" w:styleId="ListParagraph">
    <w:name w:val="List Paragraph"/>
    <w:basedOn w:val="Normal"/>
    <w:uiPriority w:val="99"/>
    <w:qFormat/>
    <w:rsid w:val="00C13762"/>
    <w:pPr>
      <w:ind w:left="720"/>
      <w:contextualSpacing/>
    </w:pPr>
  </w:style>
  <w:style w:type="paragraph" w:styleId="Footer">
    <w:name w:val="footer"/>
    <w:basedOn w:val="Normal"/>
    <w:link w:val="FooterChar"/>
    <w:uiPriority w:val="99"/>
    <w:rsid w:val="00C13762"/>
    <w:pPr>
      <w:tabs>
        <w:tab w:val="center" w:pos="4536"/>
        <w:tab w:val="right" w:pos="9072"/>
      </w:tabs>
    </w:pPr>
    <w:rPr>
      <w:rFonts w:eastAsia="Calibri"/>
      <w:sz w:val="20"/>
      <w:szCs w:val="20"/>
      <w:lang w:eastAsia="cs-CZ"/>
    </w:rPr>
  </w:style>
  <w:style w:type="character" w:customStyle="1" w:styleId="FooterChar">
    <w:name w:val="Footer Char"/>
    <w:basedOn w:val="DefaultParagraphFont"/>
    <w:link w:val="Footer"/>
    <w:uiPriority w:val="99"/>
    <w:locked/>
    <w:rsid w:val="00C13762"/>
    <w:rPr>
      <w:rFonts w:ascii="Times New Roman" w:hAnsi="Times New Roman" w:cs="Times New Roman"/>
      <w:sz w:val="20"/>
      <w:szCs w:val="20"/>
      <w:lang w:eastAsia="cs-CZ"/>
    </w:rPr>
  </w:style>
  <w:style w:type="character" w:styleId="Hyperlink">
    <w:name w:val="Hyperlink"/>
    <w:basedOn w:val="DefaultParagraphFont"/>
    <w:uiPriority w:val="99"/>
    <w:rsid w:val="00C13762"/>
    <w:rPr>
      <w:rFonts w:cs="Times New Roman"/>
      <w:color w:val="0563C1"/>
      <w:u w:val="single"/>
    </w:rPr>
  </w:style>
  <w:style w:type="paragraph" w:styleId="Title">
    <w:name w:val="Title"/>
    <w:basedOn w:val="Normal"/>
    <w:link w:val="TitleChar"/>
    <w:uiPriority w:val="99"/>
    <w:qFormat/>
    <w:rsid w:val="00C13762"/>
    <w:pPr>
      <w:tabs>
        <w:tab w:val="left" w:pos="0"/>
      </w:tabs>
      <w:spacing w:before="120" w:after="120"/>
      <w:jc w:val="center"/>
    </w:pPr>
    <w:rPr>
      <w:bCs/>
      <w:caps/>
      <w:szCs w:val="20"/>
      <w:lang w:val="en-GB" w:eastAsia="cs-CZ"/>
    </w:rPr>
  </w:style>
  <w:style w:type="character" w:customStyle="1" w:styleId="TitleChar">
    <w:name w:val="Title Char"/>
    <w:basedOn w:val="DefaultParagraphFont"/>
    <w:link w:val="Title"/>
    <w:uiPriority w:val="99"/>
    <w:locked/>
    <w:rsid w:val="00C13762"/>
    <w:rPr>
      <w:rFonts w:ascii="Times New Roman" w:hAnsi="Times New Roman" w:cs="Times New Roman"/>
      <w:bCs/>
      <w:caps/>
      <w:sz w:val="20"/>
      <w:szCs w:val="20"/>
      <w:lang w:val="en-GB" w:eastAsia="cs-CZ"/>
    </w:rPr>
  </w:style>
  <w:style w:type="character" w:styleId="CommentReference">
    <w:name w:val="annotation reference"/>
    <w:basedOn w:val="DefaultParagraphFont"/>
    <w:uiPriority w:val="99"/>
    <w:semiHidden/>
    <w:rsid w:val="00B779EB"/>
    <w:rPr>
      <w:rFonts w:cs="Times New Roman"/>
      <w:sz w:val="16"/>
      <w:szCs w:val="16"/>
    </w:rPr>
  </w:style>
  <w:style w:type="paragraph" w:styleId="CommentText">
    <w:name w:val="annotation text"/>
    <w:basedOn w:val="Normal"/>
    <w:link w:val="CommentTextChar"/>
    <w:uiPriority w:val="99"/>
    <w:semiHidden/>
    <w:rsid w:val="00B779EB"/>
    <w:rPr>
      <w:sz w:val="20"/>
      <w:szCs w:val="20"/>
    </w:rPr>
  </w:style>
  <w:style w:type="character" w:customStyle="1" w:styleId="CommentTextChar">
    <w:name w:val="Comment Text Char"/>
    <w:basedOn w:val="DefaultParagraphFont"/>
    <w:link w:val="CommentText"/>
    <w:uiPriority w:val="99"/>
    <w:semiHidden/>
    <w:locked/>
    <w:rsid w:val="00932C80"/>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B779EB"/>
    <w:rPr>
      <w:b/>
      <w:bCs/>
    </w:rPr>
  </w:style>
  <w:style w:type="character" w:customStyle="1" w:styleId="CommentSubjectChar">
    <w:name w:val="Comment Subject Char"/>
    <w:basedOn w:val="CommentTextChar"/>
    <w:link w:val="CommentSubject"/>
    <w:uiPriority w:val="99"/>
    <w:semiHidden/>
    <w:locked/>
    <w:rsid w:val="00932C80"/>
    <w:rPr>
      <w:b/>
      <w:bCs/>
    </w:rPr>
  </w:style>
  <w:style w:type="paragraph" w:styleId="BalloonText">
    <w:name w:val="Balloon Text"/>
    <w:basedOn w:val="Normal"/>
    <w:link w:val="BalloonTextChar"/>
    <w:uiPriority w:val="99"/>
    <w:semiHidden/>
    <w:rsid w:val="00B779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2C80"/>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ndomir@fnh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1475</Words>
  <Characters>8709</Characters>
  <Application>Microsoft Office Outlook</Application>
  <DocSecurity>0</DocSecurity>
  <Lines>0</Lines>
  <Paragraphs>0</Paragraphs>
  <ScaleCrop>false</ScaleCrop>
  <Company>FN HK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SKLADOVÁNÍ REPRODUKČNÍCH BUNĚK</dc:title>
  <dc:subject/>
  <dc:creator>jandomir</dc:creator>
  <cp:keywords/>
  <dc:description/>
  <cp:lastModifiedBy>vavrovaj</cp:lastModifiedBy>
  <cp:revision>2</cp:revision>
  <cp:lastPrinted>2018-09-14T08:46:00Z</cp:lastPrinted>
  <dcterms:created xsi:type="dcterms:W3CDTF">2018-10-11T19:48:00Z</dcterms:created>
  <dcterms:modified xsi:type="dcterms:W3CDTF">2018-10-11T19:48:00Z</dcterms:modified>
</cp:coreProperties>
</file>